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26FA" w:rsidRDefault="00E44979">
      <w:pPr>
        <w:pStyle w:val="aff"/>
        <w:keepLines/>
        <w:spacing w:after="0"/>
        <w:ind w:left="0"/>
        <w:jc w:val="center"/>
        <w:rPr>
          <w:sz w:val="24"/>
          <w:szCs w:val="24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428625" cy="590550"/>
                <wp:effectExtent l="0" t="0" r="9525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28625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6.5pt;" stroked="f">
                <v:path textboxrect="0,0,0,0"/>
                <v:imagedata r:id="rId12" o:title=""/>
              </v:shape>
            </w:pict>
          </mc:Fallback>
        </mc:AlternateContent>
      </w:r>
    </w:p>
    <w:p w:rsidR="009526FA" w:rsidRDefault="00E44979">
      <w:pPr>
        <w:pStyle w:val="aff"/>
        <w:keepLines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:rsidR="009526FA" w:rsidRDefault="00E44979">
      <w:pPr>
        <w:pStyle w:val="aff"/>
        <w:keepLines/>
        <w:spacing w:after="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Україна</w:t>
      </w:r>
    </w:p>
    <w:p w:rsidR="009526FA" w:rsidRDefault="00E44979">
      <w:pPr>
        <w:pStyle w:val="aff"/>
        <w:keepLines/>
        <w:spacing w:after="0"/>
        <w:ind w:left="0" w:hanging="11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НОСІВСЬКА МІСЬКА РАДА</w:t>
      </w:r>
    </w:p>
    <w:p w:rsidR="009526FA" w:rsidRDefault="00E44979">
      <w:pPr>
        <w:pStyle w:val="aff"/>
        <w:keepLines/>
        <w:spacing w:after="0"/>
        <w:ind w:left="0" w:hanging="11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ЧЕРНІГІВСЬКА ОБЛАСТЬ</w:t>
      </w:r>
    </w:p>
    <w:p w:rsidR="009526FA" w:rsidRDefault="00E44979">
      <w:pPr>
        <w:pStyle w:val="aff"/>
        <w:keepLines/>
        <w:spacing w:after="0"/>
        <w:ind w:left="0" w:hanging="119"/>
        <w:jc w:val="center"/>
        <w:rPr>
          <w:b/>
          <w:sz w:val="28"/>
          <w:szCs w:val="28"/>
        </w:rPr>
      </w:pPr>
      <w:r>
        <w:rPr>
          <w:b/>
        </w:rPr>
        <w:tab/>
      </w:r>
    </w:p>
    <w:p w:rsidR="009526FA" w:rsidRDefault="00E44979">
      <w:pPr>
        <w:pStyle w:val="af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9526FA" w:rsidRDefault="00E44979">
      <w:pPr>
        <w:pStyle w:val="afa"/>
        <w:spacing w:before="0" w:beforeAutospacing="0" w:after="0" w:afterAutospacing="0"/>
        <w:jc w:val="center"/>
        <w:rPr>
          <w:b/>
        </w:rPr>
      </w:pPr>
      <w:r>
        <w:rPr>
          <w:sz w:val="28"/>
          <w:szCs w:val="28"/>
        </w:rPr>
        <w:t>(тридцять п’ята сесія восьмого скликання)</w:t>
      </w:r>
    </w:p>
    <w:p w:rsidR="009526FA" w:rsidRDefault="00952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6FA" w:rsidRDefault="00E44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травня 2023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Носівка                                    № 12/35/VIII</w:t>
      </w:r>
    </w:p>
    <w:p w:rsidR="009526FA" w:rsidRDefault="0095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утворення пересувного віддаленого 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робочого місця адміністратора відділу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 питань організації надання адміністративних послуг 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Центру надання адміністративних по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слуг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Носівської міської ради</w:t>
      </w:r>
    </w:p>
    <w:p w:rsidR="009526FA" w:rsidRDefault="009526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6FA" w:rsidRDefault="00E44979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метою забезпечення доступності адміністративних послуг для мешканців територіальної громади, керуючись законами України «Про місцеве самоврядування в Україні», «Про адміністративні послуги», на підставі постанов К</w:t>
      </w:r>
      <w:r>
        <w:rPr>
          <w:rFonts w:ascii="Times New Roman" w:eastAsia="Times New Roman" w:hAnsi="Times New Roman" w:cs="Times New Roman"/>
          <w:sz w:val="28"/>
          <w:szCs w:val="28"/>
        </w:rPr>
        <w:t>абінету Міністрів України від 20.02.2013 № 118 «Про затвердження Примірного положення про центр надання адміністративних послуг» (зі змінами), від 01.08.2013 №588 «Про затвердження Примірного регламенту центру надання адміністративних послуг» (зі змінами),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міська  рада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в и р і ш и л а:</w:t>
      </w:r>
    </w:p>
    <w:p w:rsidR="009526FA" w:rsidRDefault="009526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Утворити пересувне віддалене робоче місце адміністратора відділу з питань організації надання адміністративних послуг Центру надання адміністративних послуг Носівської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типу «Мобільний адміністратор» із застосуванням спеціального автоматизованого комплексу «Мобільний кейс» та організувати надання через нього окремих видів адміністративних послуг.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Затвердити Порядок надання адміністративних послуг на пересувному віддал</w:t>
      </w:r>
      <w:r>
        <w:rPr>
          <w:rFonts w:ascii="Times New Roman" w:eastAsia="Times New Roman" w:hAnsi="Times New Roman" w:cs="Times New Roman"/>
          <w:sz w:val="28"/>
          <w:szCs w:val="28"/>
        </w:rPr>
        <w:t>еному робочому місці адміністратора з питань організації надання адміністративних послуг Центру надання адміністративних послуг Носівської міської ради із застосуванням спеціального автоматизованого комплексу «Мобільний кейс» (додається).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Відділу бухгал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терського обліку та звітності виконавчого апарату міської ради (А.Тимко) здійснити заходи із забезпечення фінансування видатків на утримання (оплату послуг) транспорту, необхідного для функціонування </w:t>
      </w:r>
    </w:p>
    <w:p w:rsidR="009526FA" w:rsidRDefault="009526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E4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пересувного віддаленого робочого місця відділу з питан</w:t>
      </w:r>
      <w:r>
        <w:rPr>
          <w:rFonts w:ascii="Times New Roman" w:eastAsia="Times New Roman" w:hAnsi="Times New Roman" w:cs="Times New Roman"/>
          <w:sz w:val="28"/>
          <w:szCs w:val="28"/>
        </w:rPr>
        <w:t>ь організації надання адміністративних послуг Центру надання адміністративних послуг Носівської міської ради.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4. Контроль за виконанням даного рішення покласти на постійну комісію з питань депутатської діяльності й етики, законності й правопорядку, охорони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 і законних інтересів громадян.</w:t>
      </w:r>
    </w:p>
    <w:p w:rsidR="009526FA" w:rsidRDefault="009526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E44979">
      <w:pPr>
        <w:shd w:val="clear" w:color="auto" w:fill="FFFFFF"/>
        <w:spacing w:after="225" w:line="240" w:lineRule="auto"/>
        <w:rPr>
          <w:rFonts w:ascii="probapro" w:eastAsia="probapro" w:hAnsi="probapro" w:cs="probapro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Міський голова                                                        Володимир ІГНАТЧЕНКО</w:t>
      </w: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b/>
          <w:sz w:val="28"/>
          <w:szCs w:val="28"/>
        </w:rPr>
      </w:pPr>
    </w:p>
    <w:p w:rsidR="009526FA" w:rsidRDefault="00E44979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  <w:r>
        <w:rPr>
          <w:rFonts w:ascii="probapro" w:eastAsia="probapro" w:hAnsi="probapro" w:cs="probapro"/>
          <w:sz w:val="28"/>
          <w:szCs w:val="28"/>
        </w:rPr>
        <w:t>                                                </w:t>
      </w: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E44979">
      <w:pPr>
        <w:pStyle w:val="aff1"/>
        <w:ind w:left="5953"/>
      </w:pPr>
      <w:r>
        <w:rPr>
          <w:sz w:val="24"/>
          <w:szCs w:val="28"/>
        </w:rPr>
        <w:lastRenderedPageBreak/>
        <w:t xml:space="preserve">Додаток </w:t>
      </w:r>
    </w:p>
    <w:p w:rsidR="009526FA" w:rsidRDefault="00E44979">
      <w:pPr>
        <w:pStyle w:val="aff1"/>
        <w:ind w:left="5953"/>
      </w:pPr>
      <w:r>
        <w:rPr>
          <w:sz w:val="24"/>
          <w:szCs w:val="22"/>
        </w:rPr>
        <w:t>до рішення 3</w:t>
      </w:r>
      <w:r>
        <w:rPr>
          <w:sz w:val="24"/>
          <w:szCs w:val="22"/>
          <w:lang w:val="uk-UA"/>
        </w:rPr>
        <w:t>5</w:t>
      </w:r>
      <w:r>
        <w:rPr>
          <w:sz w:val="24"/>
          <w:szCs w:val="22"/>
        </w:rPr>
        <w:t xml:space="preserve"> сесії міської ради </w:t>
      </w:r>
    </w:p>
    <w:p w:rsidR="009526FA" w:rsidRDefault="00E44979">
      <w:pPr>
        <w:pStyle w:val="aff1"/>
        <w:ind w:left="5953"/>
      </w:pPr>
      <w:r>
        <w:rPr>
          <w:sz w:val="24"/>
          <w:szCs w:val="22"/>
        </w:rPr>
        <w:t>восьмого скликання                       від 19.05.2023 року № 12/3</w:t>
      </w:r>
      <w:r>
        <w:rPr>
          <w:sz w:val="24"/>
          <w:szCs w:val="22"/>
          <w:lang w:val="uk-UA"/>
        </w:rPr>
        <w:t>5</w:t>
      </w:r>
      <w:r>
        <w:rPr>
          <w:sz w:val="24"/>
          <w:szCs w:val="22"/>
        </w:rPr>
        <w:t>/</w:t>
      </w:r>
      <w:r>
        <w:rPr>
          <w:sz w:val="24"/>
          <w:szCs w:val="22"/>
          <w:lang w:val="en-US"/>
        </w:rPr>
        <w:t>VIII</w:t>
      </w:r>
    </w:p>
    <w:p w:rsidR="009526FA" w:rsidRDefault="009526F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E4497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Порядок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надання адміністративних послуг на пересувному віддаленому робочому місці адміністратора відділу з питань організації надання адміністративних послуг </w:t>
      </w:r>
      <w:r>
        <w:rPr>
          <w:rFonts w:ascii="Times New Roman" w:eastAsiaTheme="minorHAnsi" w:hAnsi="Times New Roman" w:cs="Times New Roman"/>
          <w:sz w:val="28"/>
          <w:szCs w:val="28"/>
        </w:rPr>
        <w:t>Центру надання адміністративних послуг Носівської міської ради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типу «Мобільний адміністратор»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із застосуванням спеціального автоматизованого комплексу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«Мобільний кейс»</w:t>
      </w:r>
    </w:p>
    <w:p w:rsidR="009526FA" w:rsidRDefault="0095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I. Загальні положення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 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1.1. Порядок надання адміністративних послуг на пересувному </w:t>
      </w:r>
      <w:r>
        <w:rPr>
          <w:rFonts w:ascii="Times New Roman" w:eastAsiaTheme="minorHAnsi" w:hAnsi="Times New Roman" w:cs="Times New Roman"/>
          <w:sz w:val="28"/>
          <w:szCs w:val="28"/>
        </w:rPr>
        <w:t>віддаленому робочому місці адміністратора відділу з питань організації надання адміністративних послуг ЦНАП Носівської міської ради типу «Мобільний адміністратор» (далі – віддалене робоче місце) із застосуванням спеціального автоматизованого комплексу «Моб</w:t>
      </w:r>
      <w:r>
        <w:rPr>
          <w:rFonts w:ascii="Times New Roman" w:eastAsiaTheme="minorHAnsi" w:hAnsi="Times New Roman" w:cs="Times New Roman"/>
          <w:sz w:val="28"/>
          <w:szCs w:val="28"/>
        </w:rPr>
        <w:t>ільний кейс» (далі – Порядок) розроблено з метою забезпечення доступності та підвищення рівня обслуговування окремих категорій мешканців Носівської територіальної громади до отримання адміністративних послуг.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1.2. Надання адміністративних послуг на віддаленому робочому місці  здійснюється шляхом виїзду адміністратора в межах території Носівської  територіальної громади (далі – тергромада), за місцем проживання/ перебування суб’єкта звернення (удома, в лікарні, </w:t>
      </w:r>
      <w:r>
        <w:rPr>
          <w:rFonts w:ascii="Times New Roman" w:eastAsiaTheme="minorHAnsi" w:hAnsi="Times New Roman" w:cs="Times New Roman"/>
          <w:sz w:val="28"/>
          <w:szCs w:val="28"/>
        </w:rPr>
        <w:t>закладі соціальної сфери, тощо).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1.3. Для належної організації надання адміністративної послуги на віддаленому робочому місці використовується спеціальний автоматизований комплекс  «Мобільний кейс», який оснащений ноутбуком, принтером, сканером, зчитувачем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ID-карт, мобільним модемом, відеореєстратором тощо.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Прийом-передача спеціального обладнання адміністраторами реєструється в «Журналі прийому-передачі мобільного кейсу при здійсненні виїздів в рамках організації роботи пересувного віддаленого робочого місц</w:t>
      </w:r>
      <w:r>
        <w:rPr>
          <w:rFonts w:ascii="Times New Roman" w:eastAsiaTheme="minorHAnsi" w:hAnsi="Times New Roman" w:cs="Times New Roman"/>
          <w:sz w:val="28"/>
          <w:szCs w:val="28"/>
        </w:rPr>
        <w:t>я адміністратора Центру надання адміністративних послуг» за формою згідно із додатком 1 до цього Порядку.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1.4. Адміністратор забезпечує організацію надання адміністративної послуги на віддаленому робочому місці в строки, встановленні чинним законодавством </w:t>
      </w:r>
      <w:r>
        <w:rPr>
          <w:rFonts w:ascii="Times New Roman" w:eastAsiaTheme="minorHAnsi" w:hAnsi="Times New Roman" w:cs="Times New Roman"/>
          <w:sz w:val="28"/>
          <w:szCs w:val="28"/>
        </w:rPr>
        <w:t>України.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1.5. Правом на отримання адміністративних послуг на віддаленому робочому місці відповідно до цього Порядку можуть скористатись суб’єкти  звернення з категорії: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осіб, які досягли 80-річного віку;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осіб з інвалідністю 1 групи;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- осіб, що за стано</w:t>
      </w:r>
      <w:r>
        <w:rPr>
          <w:rFonts w:ascii="Times New Roman" w:eastAsiaTheme="minorHAnsi" w:hAnsi="Times New Roman" w:cs="Times New Roman"/>
          <w:sz w:val="28"/>
          <w:szCs w:val="28"/>
        </w:rPr>
        <w:t>м здоров’я не здатні самостійно пересуватись, у т.ч. перебувають на стаціонарному лікуванні у комунальних медичних закладах міста.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Належність суб’єкта звернення до членів (мешканців) Носівської територіальної громади, визначається його місцем реєстрації зг</w:t>
      </w:r>
      <w:r>
        <w:rPr>
          <w:rFonts w:ascii="Times New Roman" w:eastAsiaTheme="minorHAnsi" w:hAnsi="Times New Roman" w:cs="Times New Roman"/>
          <w:sz w:val="28"/>
          <w:szCs w:val="28"/>
        </w:rPr>
        <w:t>ідно паспорту громадянина України та інших документів, що посвідчують особу.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Вік суб’єкта звернення визначається за даними документа, що посвідчує особу суб’єкта звернення (паспорта громадянина України та інших передбачених діючим законодавством).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Стан здо</w:t>
      </w:r>
      <w:r>
        <w:rPr>
          <w:rFonts w:ascii="Times New Roman" w:eastAsiaTheme="minorHAnsi" w:hAnsi="Times New Roman" w:cs="Times New Roman"/>
          <w:sz w:val="28"/>
          <w:szCs w:val="28"/>
        </w:rPr>
        <w:t>ров’я суб’єкта звернення, що визначає його належність до категорій осіб, на яких поширюється надання послуг згідно цього Порядку,  підтверджується одним з наступних документів: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посвідченням інваліда 1 групи,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довідкою медико-соціальної експертної комісі</w:t>
      </w:r>
      <w:r>
        <w:rPr>
          <w:rFonts w:ascii="Times New Roman" w:eastAsiaTheme="minorHAnsi" w:hAnsi="Times New Roman" w:cs="Times New Roman"/>
          <w:sz w:val="28"/>
          <w:szCs w:val="28"/>
        </w:rPr>
        <w:t>ї про наявність інвалідності 1 групи,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випискою з історії хвороби амбулаторного хворого або копією відповідної інформації з медичної картки амбулаторного (стаціонарного) хворого,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довідкою сімейного лікаря або висновком медико-соціальної експертної коміс</w:t>
      </w:r>
      <w:r>
        <w:rPr>
          <w:rFonts w:ascii="Times New Roman" w:eastAsiaTheme="minorHAnsi" w:hAnsi="Times New Roman" w:cs="Times New Roman"/>
          <w:sz w:val="28"/>
          <w:szCs w:val="28"/>
        </w:rPr>
        <w:t>ії (індивідуальною програмою реабілітації інваліда) про необхідність хворого в постійному сторонньому догляді та нездатності до самообслуговування (має обмеження життєдіяльності в частині пересування).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1.6. Перелік адміністративних послуг, що надаються на </w:t>
      </w:r>
      <w:r>
        <w:rPr>
          <w:rFonts w:ascii="Times New Roman" w:eastAsiaTheme="minorHAnsi" w:hAnsi="Times New Roman" w:cs="Times New Roman"/>
          <w:sz w:val="28"/>
          <w:szCs w:val="28"/>
        </w:rPr>
        <w:t>пересувному віддаленому робочому місці адміністратора відповідає переліку послуг, які згідно з рішенням Носівської міської ради надаються через відділ з питань організації надання адміністративних послуг ЦНАП Носівської міської ради (далі – ЦНАП), за виклю</w:t>
      </w:r>
      <w:r>
        <w:rPr>
          <w:rFonts w:ascii="Times New Roman" w:eastAsiaTheme="minorHAnsi" w:hAnsi="Times New Roman" w:cs="Times New Roman"/>
          <w:sz w:val="28"/>
          <w:szCs w:val="28"/>
        </w:rPr>
        <w:t>ченням послуг щодо оформлення біометричних документів.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1.7. Стягнення додаткової плати за надання послуг на віддаленому робочому місці не допускається.</w:t>
      </w:r>
    </w:p>
    <w:p w:rsidR="009526FA" w:rsidRDefault="0095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ІІ. Порядок замовлення та надання адміністративних послуг на  віддаленому робочому місці адміністратора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із застосуванням  спеціального комплексу «Мобільний кейс»</w:t>
      </w:r>
    </w:p>
    <w:p w:rsidR="009526FA" w:rsidRDefault="0095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2.1. Для отримання адміністративних послуг суб’єкт звернення – заявник  або особа, що представляє інтереси суб’єкта звернення (родич, соціальний робітник, сусід, тощо), звертається у зручний для н</w:t>
      </w:r>
      <w:r>
        <w:rPr>
          <w:rFonts w:ascii="Times New Roman" w:eastAsiaTheme="minorHAnsi" w:hAnsi="Times New Roman" w:cs="Times New Roman"/>
          <w:sz w:val="28"/>
          <w:szCs w:val="28"/>
        </w:rPr>
        <w:t>ього спосіб до ЦНАП Носівської міської ради згідно із графіком його роботи.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2.2. Адміністратор Центру, який здійснює прийом:</w:t>
      </w:r>
    </w:p>
    <w:p w:rsidR="009526FA" w:rsidRDefault="00E4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       - з’ясовує вид адміністративної послуги, якої потребує суб’єкт звернення;</w:t>
      </w:r>
    </w:p>
    <w:p w:rsidR="009526FA" w:rsidRDefault="00E4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       - перевіряє належність суб’єкта звернення до категорій осіб, передбачених пунктом 1.5. цього Порядку;</w:t>
      </w:r>
    </w:p>
    <w:p w:rsidR="009526FA" w:rsidRDefault="00E4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     - надає консультацію та/або перевіряє наявність визначеного законодавством повного переліку необхідних для одержання суб'єктом звернення певно</w:t>
      </w:r>
      <w:r>
        <w:rPr>
          <w:rFonts w:ascii="Times New Roman" w:eastAsiaTheme="minorHAnsi" w:hAnsi="Times New Roman" w:cs="Times New Roman"/>
          <w:sz w:val="28"/>
          <w:szCs w:val="28"/>
        </w:rPr>
        <w:t>ї адміністративної послуги документів.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2.3. Адміністратор Центру відмовляє у прийнятті заяви на надання послуг на віддаленому робочому місці у випадках: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суб’єкт звернення не відноситься до переліку категорій осіб, визначених пунктом 1.5. цього Порядку;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особа-заявник звернулась щодо отримання адміністративних послуг, яких немає в переліку адміністративних послуг, що надаються на пересувному віддаленому робочому місці адміністратора;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адреса місця фактичного перебування суб’єкта звернення знаходиться за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межами території Носівської територіальної громади;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відсутній або неповний пакет документів для надання адміністративної послуги у суб’єкта звернення.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Під час здійснення прийому адміністратор зобов’язаний надати заявнику вичерпну консультацію щодо поряд</w:t>
      </w:r>
      <w:r>
        <w:rPr>
          <w:rFonts w:ascii="Times New Roman" w:eastAsiaTheme="minorHAnsi" w:hAnsi="Times New Roman" w:cs="Times New Roman"/>
          <w:sz w:val="28"/>
          <w:szCs w:val="28"/>
        </w:rPr>
        <w:t>ку та умов одержання адміністративної послуги.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2.4. У випадку відповідності суб’єкта звернення категоріям осіб, на яких поширюється дія пункту 1.5. Порядку, відповідності виду адміністративної послуги, що надаються на віддаленому робочому місці адміністрат</w:t>
      </w:r>
      <w:r>
        <w:rPr>
          <w:rFonts w:ascii="Times New Roman" w:eastAsiaTheme="minorHAnsi" w:hAnsi="Times New Roman" w:cs="Times New Roman"/>
          <w:sz w:val="28"/>
          <w:szCs w:val="28"/>
        </w:rPr>
        <w:t>ора, та за наявності у заявника повного переліку необхідних документів адміністратор Центру;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формує заяву на отримання адміністративної послуги на віддаленому робочому місці із застосуванням спеціального автоматизованого комплексу «Мобільний кейс» за фор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мою згідно із додатком 2 до цього Порядку, із відміткою про погодження на проведення відео та аудіо фіксації надання адміністративної послуги, яка засвідчується підписом заявника. До заяви додаються копії: документа, що посвідчує особу суб’єкта звернення, </w:t>
      </w:r>
      <w:r>
        <w:rPr>
          <w:rFonts w:ascii="Times New Roman" w:eastAsiaTheme="minorHAnsi" w:hAnsi="Times New Roman" w:cs="Times New Roman"/>
          <w:sz w:val="28"/>
          <w:szCs w:val="28"/>
        </w:rPr>
        <w:t>та  документа, що підтверджує категорію осіб, передбачених пунктом  1.5 Порядку. У разі, якщо заява на обслуговування була подана засобами телекомунікаційного зв'язку, вона підписується заявником безпосередньо під час візиту до нього адміністратора Центру;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визначає/погоджує дату та час візиту адміністратора до суб’єкта звернення за визначеною у заяві адресою;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фіксує дату та час виїзду до суб’єкта звернення за допомогою Журналу обліку надання адміністративних послуг на пересувному віддаленому робочому мі</w:t>
      </w:r>
      <w:r>
        <w:rPr>
          <w:rFonts w:ascii="Times New Roman" w:eastAsiaTheme="minorHAnsi" w:hAnsi="Times New Roman" w:cs="Times New Roman"/>
          <w:sz w:val="28"/>
          <w:szCs w:val="28"/>
        </w:rPr>
        <w:t>сці адміністратора Центру із застосуванням спеціального автоматизованого комплексу «Мобільний кейс» (далі - Журнал) за формою згідно із додатком 3 до цього Порядку.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2.5. У визначені під час прийому заяви дати та часу (із урахуванням часу на дорогу) адмініс</w:t>
      </w:r>
      <w:r>
        <w:rPr>
          <w:rFonts w:ascii="Times New Roman" w:eastAsiaTheme="minorHAnsi" w:hAnsi="Times New Roman" w:cs="Times New Roman"/>
          <w:sz w:val="28"/>
          <w:szCs w:val="28"/>
        </w:rPr>
        <w:t>тратор, що визначається за рішенням керівника Центру, виїздить за вказаною адресою до суб’єкта звернення. Попередньо адміністратор зв’язується з особою-заявником або суб’єктом звернення засобами телефонного зв’язку для попередження свого візиту. У разі нео</w:t>
      </w:r>
      <w:r>
        <w:rPr>
          <w:rFonts w:ascii="Times New Roman" w:eastAsiaTheme="minorHAnsi" w:hAnsi="Times New Roman" w:cs="Times New Roman"/>
          <w:sz w:val="28"/>
          <w:szCs w:val="28"/>
        </w:rPr>
        <w:t>бхідності до виїзду за вказаною адресою до суб’єкта звернення разом з адміністратором може бути залучений представник суб’єкта надання адміністративної послуги.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2.6. Виїзд адміністратора на вказану у заяві адресу до суб’єкта звернення здійснюється на служб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овому автомобілі Носівської міської ради, або іншому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транспортному засобі, який залучається на підставі відповідних договірних відносин. 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Усі дії, пов’язані із виконанням адміністратором своїх посадових обов’язків за адресою місця проживання/перебування су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б’єкта звернення здійснюються у присутності водія службового автомобіля або іншої особи, яка за рішенням керівника Центру або за рішенням керівника органу, що утворив Центр, супроводжує адміністратора. 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2.7. Під час виконання адміністратором своїх посадови</w:t>
      </w:r>
      <w:r>
        <w:rPr>
          <w:rFonts w:ascii="Times New Roman" w:eastAsiaTheme="minorHAnsi" w:hAnsi="Times New Roman" w:cs="Times New Roman"/>
          <w:sz w:val="28"/>
          <w:szCs w:val="28"/>
        </w:rPr>
        <w:t>х обов’язків на віддаленому робочому місці за адресою місця проживання/перебування суб’єкта звернення проводиться відео та аудіо фіксація за допомогою відповідних технічних засобів. Про проведення відео та аудіо фіксації виконання адміністратором своїх пос</w:t>
      </w:r>
      <w:r>
        <w:rPr>
          <w:rFonts w:ascii="Times New Roman" w:eastAsiaTheme="minorHAnsi" w:hAnsi="Times New Roman" w:cs="Times New Roman"/>
          <w:sz w:val="28"/>
          <w:szCs w:val="28"/>
        </w:rPr>
        <w:t>адових обов’язків за адресою місця проживання/перебування суб’єкта звернення в обов’язковому порядку повідомляється особа-заявник та суб’єкт звернення.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Відео та аудіо записи (відео та аудіо файли) виконання адміністратором своїх посадових обов’язків на від</w:t>
      </w:r>
      <w:r>
        <w:rPr>
          <w:rFonts w:ascii="Times New Roman" w:eastAsiaTheme="minorHAnsi" w:hAnsi="Times New Roman" w:cs="Times New Roman"/>
          <w:sz w:val="28"/>
          <w:szCs w:val="28"/>
        </w:rPr>
        <w:t>даленому робочому місці за адресою місця проживання/перебування суб’єкта звернення зберігаються на персональному комп’ютері керівника Центру в окремому архіві з обмеженим доступом протягом трьох місяців з дня надання послуги, та можуть бути використані вик</w:t>
      </w:r>
      <w:r>
        <w:rPr>
          <w:rFonts w:ascii="Times New Roman" w:eastAsiaTheme="minorHAnsi" w:hAnsi="Times New Roman" w:cs="Times New Roman"/>
          <w:sz w:val="28"/>
          <w:szCs w:val="28"/>
        </w:rPr>
        <w:t>лючно за рішенням  міського голови та керівника Центру для оцінки виконання адміністратором своїх посадових обов’язків, або для з’ясування обставин у випадку надходження скарги від суб’єкта звернення чи особи-заявника.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Розповсюдження таких відео та аудіо з</w:t>
      </w:r>
      <w:r>
        <w:rPr>
          <w:rFonts w:ascii="Times New Roman" w:eastAsiaTheme="minorHAnsi" w:hAnsi="Times New Roman" w:cs="Times New Roman"/>
          <w:sz w:val="28"/>
          <w:szCs w:val="28"/>
        </w:rPr>
        <w:t>аписів, надання їх третім особам, за виключенням правоохоронних органів у встановленому законом порядку, не допускається.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2.8. Прибувши за визначеною адресою, адміністратор встановлює особу суб’єкта звернення за даними паспорта (іншого документа, що посвід</w:t>
      </w:r>
      <w:r>
        <w:rPr>
          <w:rFonts w:ascii="Times New Roman" w:eastAsiaTheme="minorHAnsi" w:hAnsi="Times New Roman" w:cs="Times New Roman"/>
          <w:sz w:val="28"/>
          <w:szCs w:val="28"/>
        </w:rPr>
        <w:t>чує особу), належність суб’єкта звернення до категорії осіб, визначених в пункті 1.5 цього Порядку, та додатково перевіряє наявність та комплектність необхідних для надання адміністративної послуги документів.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2.9. За умови наявності необхідного переліку д</w:t>
      </w:r>
      <w:r>
        <w:rPr>
          <w:rFonts w:ascii="Times New Roman" w:eastAsiaTheme="minorHAnsi" w:hAnsi="Times New Roman" w:cs="Times New Roman"/>
          <w:sz w:val="28"/>
          <w:szCs w:val="28"/>
        </w:rPr>
        <w:t>окументів адміністратор забезпечує формування та реєстрацію заяви про надання адміністративної послуги, яка засвідчується особистим підписом суб’єкта звернення, та формування адміністративної справи відповідно до Регламенту роботи Центру.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2.10. У випадку в</w:t>
      </w:r>
      <w:r>
        <w:rPr>
          <w:rFonts w:ascii="Times New Roman" w:eastAsiaTheme="minorHAnsi" w:hAnsi="Times New Roman" w:cs="Times New Roman"/>
          <w:sz w:val="28"/>
          <w:szCs w:val="28"/>
        </w:rPr>
        <w:t>становлення факту відсутності одного чи кількох документів, необхідних для отримання адміністративної послуги, та/або очевидну помилковість, неточність чи неповноту відомостей, адміністратор надає суб’єкту звернення вичерпну консультацію щодо порядку та ум</w:t>
      </w:r>
      <w:r>
        <w:rPr>
          <w:rFonts w:ascii="Times New Roman" w:eastAsiaTheme="minorHAnsi" w:hAnsi="Times New Roman" w:cs="Times New Roman"/>
          <w:sz w:val="28"/>
          <w:szCs w:val="28"/>
        </w:rPr>
        <w:t>ов одержання адміністративної послуги та необхідності повторного звернення особи-заявника, що представляє його інтереси, до Центру після усунення недоліків.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При реєстрації вхідного пакету з недоліками суб’єкт звернення одночасно попереджається про ймовірні</w:t>
      </w:r>
      <w:r>
        <w:rPr>
          <w:rFonts w:ascii="Times New Roman" w:eastAsiaTheme="minorHAnsi" w:hAnsi="Times New Roman" w:cs="Times New Roman"/>
          <w:sz w:val="28"/>
          <w:szCs w:val="28"/>
        </w:rPr>
        <w:t>сть відмови у наданні адміністративної послуги.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2.11. Адміністратор Центру не здійснює надання адміністративних послуг та/або складає акт про неможливість надання таких послуг, за формою згідно із додатком 4 до цього Порядку  у випадках: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суб’єкт зверненн</w:t>
      </w:r>
      <w:r>
        <w:rPr>
          <w:rFonts w:ascii="Times New Roman" w:eastAsiaTheme="minorHAnsi" w:hAnsi="Times New Roman" w:cs="Times New Roman"/>
          <w:sz w:val="28"/>
          <w:szCs w:val="28"/>
        </w:rPr>
        <w:t>я відсутній за місцем свого проживання/ перебування, зазначеним у заяві, у визначені дату та час;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суб’єкт звернення не може пред’явити оригінали документів, що засвідчують його особу та належність до кате</w:t>
      </w:r>
      <w:r>
        <w:rPr>
          <w:rFonts w:ascii="Times New Roman" w:eastAsiaTheme="minorHAnsi" w:hAnsi="Times New Roman" w:cs="Times New Roman"/>
          <w:sz w:val="28"/>
          <w:szCs w:val="28"/>
        </w:rPr>
        <w:t>горії осіб, визначених в пункті 1.5. цього Порядку, та/ або у нього відсутні документи необхідні для надання адміністративної послуги у повному обсязі, у тому числі квитанція про сплату адміністративного збору (якщо така оплата передбачена законодавством);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суб’єкт звернення не надав письмового погодження на проведення аудіо та відео фіксації під час подання документів на отримання адміністративної послуги;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наявності явних ознак того, що суб’єкт звернення не здатен усвідомлювати значення своїх дій та (аб</w:t>
      </w:r>
      <w:r>
        <w:rPr>
          <w:rFonts w:ascii="Times New Roman" w:eastAsiaTheme="minorHAnsi" w:hAnsi="Times New Roman" w:cs="Times New Roman"/>
          <w:sz w:val="28"/>
          <w:szCs w:val="28"/>
        </w:rPr>
        <w:t>о) керувати ними, у тому числі  явних ознак сп’яніння.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2.12. Прийняття від суб’єкта звернення заяви та інших документів, необхідних для надання адміністративних послуги, їх опрацювання суб’єктом надання адміністративної послуги та повернення документів з р</w:t>
      </w:r>
      <w:r>
        <w:rPr>
          <w:rFonts w:ascii="Times New Roman" w:eastAsiaTheme="minorHAnsi" w:hAnsi="Times New Roman" w:cs="Times New Roman"/>
          <w:sz w:val="28"/>
          <w:szCs w:val="28"/>
        </w:rPr>
        <w:t>езультатом надання адміністративної послуги здійснюється відповідно до Регламенту Центру надання адміністративних послуг Носівської міської ради з урахуванням особливостей, встановлених цим Порядком.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2.13. У визначений законодавством для надання певної адм</w:t>
      </w:r>
      <w:r>
        <w:rPr>
          <w:rFonts w:ascii="Times New Roman" w:eastAsiaTheme="minorHAnsi" w:hAnsi="Times New Roman" w:cs="Times New Roman"/>
          <w:sz w:val="28"/>
          <w:szCs w:val="28"/>
        </w:rPr>
        <w:t>іністративної послуги термін та у спосіб, вибраний суб’єктом звернення при оформленні заяви, адміністратор повідомляє суб’єкта звернення щодо результату надання адміністративної послуги та видає/надсилає результат надання адміністративної послуги.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  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Відповідальність</w:t>
      </w:r>
    </w:p>
    <w:p w:rsidR="009526FA" w:rsidRDefault="0095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3.1. Адміністратори, водій службового автомобіля, представник суб’єкта надання адміністративної послуги або особа, яка супроводжує адміністратора, несуть юридичну відповідальність за розголошення персональних даних осіб та суб’єктів зверн</w:t>
      </w:r>
      <w:r>
        <w:rPr>
          <w:rFonts w:ascii="Times New Roman" w:eastAsiaTheme="minorHAnsi" w:hAnsi="Times New Roman" w:cs="Times New Roman"/>
          <w:sz w:val="28"/>
          <w:szCs w:val="28"/>
        </w:rPr>
        <w:t>ень та іншої інформації, що стала їм відома під час виконання повноважень щодо реалізації положень цього Порядку.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3.2. Адміністратори несуть персональну відповідальність за порушення пункту 2.7. цього Порядку.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 Адміністратори несуть персональну відпові</w:t>
      </w:r>
      <w:r>
        <w:rPr>
          <w:rFonts w:ascii="Times New Roman" w:eastAsiaTheme="minorHAnsi" w:hAnsi="Times New Roman" w:cs="Times New Roman"/>
          <w:sz w:val="28"/>
          <w:szCs w:val="28"/>
        </w:rPr>
        <w:t>дальність за обладнання спеціального автоматизованого  комплексу «Мобільний кейс» під час виїзного прийому, забезпечують збереження іменної печатки та захищеного носія ключової інформації.</w:t>
      </w:r>
    </w:p>
    <w:p w:rsidR="009526FA" w:rsidRDefault="00E44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 Дії та рішення адміністратора щодо реалізації положень цього П</w:t>
      </w:r>
      <w:r>
        <w:rPr>
          <w:rFonts w:ascii="Times New Roman" w:eastAsiaTheme="minorHAnsi" w:hAnsi="Times New Roman" w:cs="Times New Roman"/>
          <w:sz w:val="28"/>
          <w:szCs w:val="28"/>
        </w:rPr>
        <w:t>орядку можуть бути оскаржені у встановленому законодавством порядку.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 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Секретар міської ради                                                               Альона КРАТКО</w:t>
      </w:r>
    </w:p>
    <w:p w:rsidR="009526FA" w:rsidRDefault="0095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E44979">
      <w:pPr>
        <w:shd w:val="clear" w:color="auto" w:fill="FFFFFF"/>
        <w:spacing w:after="225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Додаток 1 до Порядку 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Theme="minorHAnsi" w:hAnsi="Times New Roman" w:cs="Times New Roman"/>
          <w:b/>
          <w:sz w:val="24"/>
          <w:szCs w:val="28"/>
        </w:rPr>
        <w:t> 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ЖУРНАЛ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прийому-передачі «Мобільного кейсу» при здійсненні виїздів в рамках організації роботи пересувного віддаленого робочого місця адміністратора 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відділу з питань організації надання адміністративних послуг Центру надання адміністративних послуг Носівської міс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ької ради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probapro" w:eastAsia="probapro" w:hAnsi="probapro" w:cs="probapro"/>
          <w:sz w:val="28"/>
          <w:szCs w:val="28"/>
        </w:rPr>
      </w:pPr>
      <w:r>
        <w:rPr>
          <w:rFonts w:ascii="probapro" w:eastAsiaTheme="minorHAnsi" w:hAnsi="probapro" w:cs="probapro"/>
          <w:b/>
          <w:sz w:val="28"/>
          <w:szCs w:val="28"/>
        </w:rPr>
        <w:t> </w:t>
      </w:r>
    </w:p>
    <w:tbl>
      <w:tblPr>
        <w:tblStyle w:val="24"/>
        <w:tblW w:w="10356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1004"/>
        <w:gridCol w:w="989"/>
        <w:gridCol w:w="1144"/>
        <w:gridCol w:w="1385"/>
        <w:gridCol w:w="1826"/>
        <w:gridCol w:w="1035"/>
        <w:gridCol w:w="1199"/>
        <w:gridCol w:w="1141"/>
      </w:tblGrid>
      <w:tr w:rsidR="009526FA">
        <w:tc>
          <w:tcPr>
            <w:tcW w:w="63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 з/п</w:t>
            </w:r>
          </w:p>
        </w:tc>
        <w:tc>
          <w:tcPr>
            <w:tcW w:w="100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прийому-передачі</w:t>
            </w:r>
          </w:p>
        </w:tc>
        <w:tc>
          <w:tcPr>
            <w:tcW w:w="989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прийому-передачі</w:t>
            </w:r>
          </w:p>
        </w:tc>
        <w:tc>
          <w:tcPr>
            <w:tcW w:w="114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 виїзного прийому </w:t>
            </w:r>
          </w:p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 населеного пункту)</w:t>
            </w:r>
          </w:p>
        </w:tc>
        <w:tc>
          <w:tcPr>
            <w:tcW w:w="1385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Комплектація мобільного кейсу</w:t>
            </w:r>
          </w:p>
        </w:tc>
        <w:tc>
          <w:tcPr>
            <w:tcW w:w="1826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Прізвище, ім'я, по батькові особи, яка видала/повернула мобільний кейс</w:t>
            </w:r>
          </w:p>
        </w:tc>
        <w:tc>
          <w:tcPr>
            <w:tcW w:w="1035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ind w:left="-104" w:righ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 особи,яка видала/ повернула мобільний кейс</w:t>
            </w:r>
          </w:p>
        </w:tc>
        <w:tc>
          <w:tcPr>
            <w:tcW w:w="1199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Прізвище, ім'я,  по батькові особи, яка прийняла мобільний кейс</w:t>
            </w:r>
          </w:p>
        </w:tc>
        <w:tc>
          <w:tcPr>
            <w:tcW w:w="1141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 особи, яка прийняла мобільний кейс</w:t>
            </w:r>
          </w:p>
        </w:tc>
      </w:tr>
      <w:tr w:rsidR="009526FA">
        <w:tc>
          <w:tcPr>
            <w:tcW w:w="63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5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1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26FA">
        <w:tc>
          <w:tcPr>
            <w:tcW w:w="63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numPr>
                <w:ilvl w:val="0"/>
                <w:numId w:val="1"/>
              </w:numPr>
              <w:spacing w:after="225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26FA" w:rsidRDefault="00E44979">
      <w:pPr>
        <w:shd w:val="clear" w:color="auto" w:fill="FFFFFF"/>
        <w:spacing w:after="0" w:line="240" w:lineRule="auto"/>
        <w:rPr>
          <w:rFonts w:ascii="probapro" w:eastAsia="probapro" w:hAnsi="probapro" w:cs="probapro"/>
          <w:b/>
          <w:sz w:val="28"/>
          <w:szCs w:val="28"/>
        </w:rPr>
      </w:pPr>
      <w:r>
        <w:rPr>
          <w:rFonts w:ascii="probapro" w:eastAsiaTheme="minorHAnsi" w:hAnsi="probapro" w:cs="probapro"/>
          <w:b/>
          <w:sz w:val="28"/>
          <w:szCs w:val="28"/>
        </w:rPr>
        <w:t>     </w:t>
      </w:r>
    </w:p>
    <w:p w:rsidR="009526FA" w:rsidRDefault="009526FA">
      <w:pPr>
        <w:shd w:val="clear" w:color="auto" w:fill="FFFFFF"/>
        <w:spacing w:after="0" w:line="240" w:lineRule="auto"/>
        <w:rPr>
          <w:rFonts w:ascii="probapro" w:eastAsia="probapro" w:hAnsi="probapro" w:cs="probapro"/>
          <w:b/>
          <w:sz w:val="28"/>
          <w:szCs w:val="28"/>
        </w:rPr>
      </w:pPr>
    </w:p>
    <w:p w:rsidR="009526FA" w:rsidRDefault="009526FA">
      <w:pPr>
        <w:shd w:val="clear" w:color="auto" w:fill="FFFFFF"/>
        <w:spacing w:after="0" w:line="240" w:lineRule="auto"/>
        <w:rPr>
          <w:rFonts w:ascii="probapro" w:eastAsia="probapro" w:hAnsi="probapro" w:cs="probapro"/>
          <w:sz w:val="28"/>
          <w:szCs w:val="28"/>
        </w:rPr>
      </w:pP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Секретар міської ради                                                               Альона КРАТКО</w:t>
      </w:r>
    </w:p>
    <w:p w:rsidR="009526FA" w:rsidRDefault="0095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ind w:left="4956"/>
        <w:rPr>
          <w:rFonts w:ascii="probapro" w:eastAsia="probapro" w:hAnsi="probapro" w:cs="probapro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9526FA" w:rsidRDefault="00E44979">
      <w:pPr>
        <w:shd w:val="clear" w:color="auto" w:fill="FFFFFF"/>
        <w:spacing w:after="225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/>
      <w:bookmarkEnd w:id="2"/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Додаток 2 до Порядку 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ЗАЯВА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на отримання адміністративної послуги із застосуванням  спеціального автоматизованого комплексу «Мобільний кейс»</w:t>
      </w:r>
    </w:p>
    <w:p w:rsidR="009526FA" w:rsidRDefault="009526FA">
      <w:pPr>
        <w:shd w:val="clear" w:color="auto" w:fill="FFFFFF"/>
        <w:spacing w:after="0" w:line="240" w:lineRule="auto"/>
        <w:jc w:val="center"/>
        <w:rPr>
          <w:rFonts w:ascii="probapro" w:eastAsia="probapro" w:hAnsi="probapro" w:cs="probapro"/>
          <w:sz w:val="28"/>
          <w:szCs w:val="28"/>
        </w:rPr>
      </w:pP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robapro" w:eastAsiaTheme="minorHAnsi" w:hAnsi="probapro" w:cs="probapro"/>
          <w:sz w:val="24"/>
          <w:szCs w:val="24"/>
        </w:rPr>
        <w:t xml:space="preserve">              </w:t>
      </w:r>
      <w:r>
        <w:rPr>
          <w:rFonts w:ascii="Times New Roman" w:eastAsiaTheme="minorHAnsi" w:hAnsi="Times New Roman" w:cs="Times New Roman"/>
          <w:sz w:val="24"/>
          <w:szCs w:val="24"/>
        </w:rPr>
        <w:t> Прошу надати “_____”____________20_____р. з _______ по 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                                   (дата)                                          (з якої по яку годину)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адміністративну послугу_________________________________________________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 адресо</w:t>
      </w:r>
      <w:r>
        <w:rPr>
          <w:rFonts w:ascii="Times New Roman" w:eastAsiaTheme="minorHAnsi" w:hAnsi="Times New Roman" w:cs="Times New Roman"/>
          <w:sz w:val="24"/>
          <w:szCs w:val="24"/>
        </w:rPr>
        <w:t>ю:_________________________________________________________________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(повна адреса, код вхідних дверей)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скориставшись можливістю отримання адміністративної послуги із застосуванням спе</w:t>
      </w:r>
      <w:r>
        <w:rPr>
          <w:rFonts w:ascii="Times New Roman" w:eastAsiaTheme="minorHAnsi" w:hAnsi="Times New Roman" w:cs="Times New Roman"/>
          <w:sz w:val="24"/>
          <w:szCs w:val="24"/>
        </w:rPr>
        <w:t>ціального автоматизованого комплексу «Мобільний кейс», оскільки гр.___________________________________________________________________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(П.І.Б., дата народження (суб'єкта звернення))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самостійно не пересувається з причини___________________________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Додатки:</w:t>
      </w:r>
    </w:p>
    <w:p w:rsidR="009526FA" w:rsidRDefault="00E449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копія документа, що посвідчує особу суб’єкта - звернення;</w:t>
      </w:r>
    </w:p>
    <w:p w:rsidR="009526FA" w:rsidRDefault="00E449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копія документа, що підтверджує категорію осіб, передбачених п.1.5. Порядку.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 « ____» ___________20___ р.                    ________________           __________________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                       (дат</w:t>
      </w:r>
      <w:r>
        <w:rPr>
          <w:rFonts w:ascii="Times New Roman" w:eastAsiaTheme="minorHAnsi" w:hAnsi="Times New Roman" w:cs="Times New Roman"/>
          <w:sz w:val="24"/>
          <w:szCs w:val="24"/>
        </w:rPr>
        <w:t>а)                                                                 (підпис)                                            (прізвище, ініціали)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Документи прийняті « ____» ___________20___ р.</w:t>
      </w:r>
    </w:p>
    <w:p w:rsidR="009526FA" w:rsidRDefault="0095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Адміністратор:____________________________  __________________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     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                                    (підпис, печатка)                                (прізвище, ініціали)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</w:rPr>
        <w:t> 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</w:rPr>
        <w:t>ПРИМІТКИ: </w:t>
      </w:r>
    </w:p>
    <w:p w:rsidR="009526FA" w:rsidRDefault="00E4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третім особам.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  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________________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         (підпис)</w:t>
      </w:r>
    </w:p>
    <w:p w:rsidR="009526FA" w:rsidRDefault="00E4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Відповідно до ст. 11 Закону Україн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  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________________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      (підпис)</w:t>
      </w:r>
    </w:p>
    <w:p w:rsidR="009526FA" w:rsidRDefault="00E4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Ознайомлений та зобов’язуюсь попередити всіх осіб, присутні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х при наданні адміністративної послуги, з тим, що під час надання адміністративної послуги із застосуванням спеціального автоматизованого комплексу «Мобільний кейс» проводиться відео та аудіо фіксація, та надаю на це свою згоду.</w:t>
      </w:r>
    </w:p>
    <w:p w:rsidR="009526FA" w:rsidRDefault="0095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________________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      (пі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дпис)</w:t>
      </w:r>
    </w:p>
    <w:p w:rsidR="009526FA" w:rsidRDefault="0095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Секретар міської ради                                                               Альона КРАТКО</w:t>
      </w:r>
    </w:p>
    <w:p w:rsidR="009526FA" w:rsidRDefault="00E44979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Додаток 3 до Порядку </w:t>
      </w:r>
    </w:p>
    <w:p w:rsidR="009526FA" w:rsidRDefault="009526FA">
      <w:pPr>
        <w:shd w:val="clear" w:color="auto" w:fill="FFFFFF"/>
        <w:spacing w:after="225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ЖУРНАЛ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обліку надання адміністративних послуг на пересувному віддаленому робочому місці адміністратора відділу з питань організа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ції надання адміністративних послуг ЦНАП Носівської міської  ради із застосуванням спеціального автоматизованого комплексу «Мобільний кейс»</w:t>
      </w:r>
    </w:p>
    <w:p w:rsidR="009526FA" w:rsidRDefault="0095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10356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768"/>
        <w:gridCol w:w="1134"/>
        <w:gridCol w:w="1117"/>
        <w:gridCol w:w="726"/>
        <w:gridCol w:w="889"/>
        <w:gridCol w:w="1117"/>
        <w:gridCol w:w="1113"/>
        <w:gridCol w:w="1134"/>
        <w:gridCol w:w="992"/>
        <w:gridCol w:w="783"/>
      </w:tblGrid>
      <w:tr w:rsidR="009526FA">
        <w:tc>
          <w:tcPr>
            <w:tcW w:w="58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№з/п</w:t>
            </w:r>
          </w:p>
        </w:tc>
        <w:tc>
          <w:tcPr>
            <w:tcW w:w="768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прийняття заяви на обслуго-вування</w:t>
            </w:r>
          </w:p>
        </w:tc>
        <w:tc>
          <w:tcPr>
            <w:tcW w:w="113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Прізвище, ім’я, по-батькові суб’єкта звернення , адреса місця</w:t>
            </w:r>
          </w:p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реєстрації, конт.телефон</w:t>
            </w:r>
          </w:p>
        </w:tc>
        <w:tc>
          <w:tcPr>
            <w:tcW w:w="1117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місця надання адміністра-тивної послуги</w:t>
            </w:r>
          </w:p>
        </w:tc>
        <w:tc>
          <w:tcPr>
            <w:tcW w:w="726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адміністра-тивної послуги</w:t>
            </w:r>
          </w:p>
        </w:tc>
        <w:tc>
          <w:tcPr>
            <w:tcW w:w="889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Бажана дата та час обслуго-вування</w:t>
            </w:r>
          </w:p>
        </w:tc>
        <w:tc>
          <w:tcPr>
            <w:tcW w:w="1117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Підпис, прізвище та ініціали адміністра-тора, що прийняв заяву на обслугову-вання</w:t>
            </w:r>
          </w:p>
        </w:tc>
        <w:tc>
          <w:tcPr>
            <w:tcW w:w="111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Узгоджена дата та час обслугову-ван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13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Підпис, прізвище та ініціали адміністра-тора, який виїхав для обслугову-вання</w:t>
            </w:r>
          </w:p>
        </w:tc>
        <w:tc>
          <w:tcPr>
            <w:tcW w:w="99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надання послуги</w:t>
            </w:r>
          </w:p>
        </w:tc>
        <w:tc>
          <w:tcPr>
            <w:tcW w:w="78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9526FA">
        <w:tc>
          <w:tcPr>
            <w:tcW w:w="58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7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E4497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526FA">
        <w:tc>
          <w:tcPr>
            <w:tcW w:w="58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6FA">
        <w:tc>
          <w:tcPr>
            <w:tcW w:w="58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9526FA" w:rsidRDefault="009526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26FA" w:rsidRDefault="00E4497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 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Секретар міської ради                                                               Альона КРАТКО</w:t>
      </w:r>
    </w:p>
    <w:p w:rsidR="009526FA" w:rsidRDefault="0095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526FA" w:rsidRDefault="00E4497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           </w:t>
      </w:r>
    </w:p>
    <w:p w:rsidR="009526FA" w:rsidRDefault="009526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9526F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E44979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          </w:t>
      </w:r>
    </w:p>
    <w:p w:rsidR="009526FA" w:rsidRDefault="00E44979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Додаток 4 до Порядку </w:t>
      </w:r>
    </w:p>
    <w:p w:rsidR="009526FA" w:rsidRDefault="0095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95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АКТ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щодо неможливості надання адміністративної послуги</w:t>
      </w:r>
    </w:p>
    <w:p w:rsidR="009526FA" w:rsidRDefault="0095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6FA" w:rsidRDefault="00E4497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Акт про неможливість надання адміністративної послуги: _______________________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(назва адміністративної послуги)</w:t>
      </w:r>
    </w:p>
    <w:p w:rsidR="009526FA" w:rsidRDefault="00E4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_________________________________________________________________ ____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___</w:t>
      </w:r>
    </w:p>
    <w:p w:rsidR="009526FA" w:rsidRDefault="0095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(прийом документів, повернення документів з результатом адміністративної послуги)</w:t>
      </w:r>
    </w:p>
    <w:p w:rsidR="009526FA" w:rsidRDefault="00E4497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</w:t>
      </w:r>
    </w:p>
    <w:p w:rsidR="009526FA" w:rsidRDefault="00E4497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Суб’єкту звернення: _______________________________________________________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(ПІБ суб’єкта звернення)</w:t>
      </w:r>
    </w:p>
    <w:p w:rsidR="009526FA" w:rsidRDefault="0095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6FA" w:rsidRDefault="00E4497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 адресою: ______________________________________________________________</w:t>
      </w:r>
    </w:p>
    <w:p w:rsidR="009526FA" w:rsidRDefault="00E4497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Причина ненадання адміністративної послуги: ________________________________</w:t>
      </w:r>
    </w:p>
    <w:p w:rsidR="009526FA" w:rsidRDefault="00E4497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</w:t>
      </w:r>
    </w:p>
    <w:p w:rsidR="009526FA" w:rsidRDefault="00E4497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</w:t>
      </w:r>
    </w:p>
    <w:p w:rsidR="009526FA" w:rsidRDefault="00E4497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Дата і час складання акта: ______</w:t>
      </w:r>
      <w:r>
        <w:rPr>
          <w:rFonts w:ascii="Times New Roman" w:eastAsiaTheme="minorHAnsi" w:hAnsi="Times New Roman" w:cs="Times New Roman"/>
          <w:sz w:val="24"/>
          <w:szCs w:val="24"/>
        </w:rPr>
        <w:t>___________________________________________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Акт склав: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______________________________________________________________</w:t>
      </w:r>
    </w:p>
    <w:p w:rsidR="009526FA" w:rsidRDefault="00E44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(ПІБ адміністратора, підпис)</w:t>
      </w:r>
    </w:p>
    <w:p w:rsidR="009526FA" w:rsidRDefault="0095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 актом ознайомлений: ___________________________________________________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(підпис суб’єкта звернення)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 </w:t>
      </w: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 </w:t>
      </w:r>
    </w:p>
    <w:p w:rsidR="009526FA" w:rsidRDefault="0095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6FA" w:rsidRDefault="00E4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Секретар міської ради                                                               Альона КРАТКО</w:t>
      </w:r>
    </w:p>
    <w:p w:rsidR="009526FA" w:rsidRDefault="0095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526FA" w:rsidRDefault="009526F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9526FA">
      <w:pgSz w:w="11906" w:h="16838"/>
      <w:pgMar w:top="1134" w:right="707" w:bottom="851" w:left="156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79" w:rsidRDefault="00E44979">
      <w:pPr>
        <w:spacing w:after="0" w:line="240" w:lineRule="auto"/>
      </w:pPr>
      <w:r>
        <w:separator/>
      </w:r>
    </w:p>
  </w:endnote>
  <w:endnote w:type="continuationSeparator" w:id="0">
    <w:p w:rsidR="00E44979" w:rsidRDefault="00E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 Narrow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">
    <w:altName w:val="Arial Narro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79" w:rsidRDefault="00E44979">
      <w:pPr>
        <w:spacing w:after="0" w:line="240" w:lineRule="auto"/>
      </w:pPr>
      <w:r>
        <w:separator/>
      </w:r>
    </w:p>
  </w:footnote>
  <w:footnote w:type="continuationSeparator" w:id="0">
    <w:p w:rsidR="00E44979" w:rsidRDefault="00E4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AD8"/>
    <w:multiLevelType w:val="hybridMultilevel"/>
    <w:tmpl w:val="6C0C9A8E"/>
    <w:lvl w:ilvl="0" w:tplc="C4EC0DD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B19C1A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66258B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69AA11D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B5F29A9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986A9BF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6DCAB1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05A8420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7CCAAD8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C1A6EAA"/>
    <w:multiLevelType w:val="hybridMultilevel"/>
    <w:tmpl w:val="6004179C"/>
    <w:lvl w:ilvl="0" w:tplc="FAE4C2D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95E26F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9CB8E60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104327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93A8FDA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3424A20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54FCE02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F4E6E09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4E7AF16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FA"/>
    <w:rsid w:val="009526FA"/>
    <w:rsid w:val="00C24B04"/>
    <w:rsid w:val="00E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a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 Indent"/>
    <w:basedOn w:val="a"/>
    <w:link w:val="aff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</w:pPr>
    <w:rPr>
      <w:rFonts w:ascii="Times New Roman" w:eastAsia="Times New Roman" w:hAnsi="Times New Roman" w:cs="Times New Roman"/>
      <w:sz w:val="20"/>
      <w:lang w:val="ru-RU" w:bidi="en-US"/>
    </w:rPr>
  </w:style>
  <w:style w:type="character" w:customStyle="1" w:styleId="aff0">
    <w:name w:val="Основной текст с отступом Знак"/>
    <w:basedOn w:val="a0"/>
    <w:link w:val="aff"/>
    <w:rPr>
      <w:rFonts w:ascii="Times New Roman" w:eastAsia="Times New Roman" w:hAnsi="Times New Roman" w:cs="Times New Roman"/>
      <w:sz w:val="20"/>
      <w:lang w:val="ru-RU" w:bidi="en-US"/>
    </w:rPr>
  </w:style>
  <w:style w:type="paragraph" w:styleId="aff1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a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 Indent"/>
    <w:basedOn w:val="a"/>
    <w:link w:val="aff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</w:pPr>
    <w:rPr>
      <w:rFonts w:ascii="Times New Roman" w:eastAsia="Times New Roman" w:hAnsi="Times New Roman" w:cs="Times New Roman"/>
      <w:sz w:val="20"/>
      <w:lang w:val="ru-RU" w:bidi="en-US"/>
    </w:rPr>
  </w:style>
  <w:style w:type="character" w:customStyle="1" w:styleId="aff0">
    <w:name w:val="Основной текст с отступом Знак"/>
    <w:basedOn w:val="a0"/>
    <w:link w:val="aff"/>
    <w:rPr>
      <w:rFonts w:ascii="Times New Roman" w:eastAsia="Times New Roman" w:hAnsi="Times New Roman" w:cs="Times New Roman"/>
      <w:sz w:val="20"/>
      <w:lang w:val="ru-RU" w:bidi="en-US"/>
    </w:rPr>
  </w:style>
  <w:style w:type="paragraph" w:styleId="aff1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CKkUjC6WLSiTO6v+ZB5vM3rc+A==">AMUW2mWeLirJRqDFDCDrLBjny5lsQeCURC5fbXLPCZb9m77MsqLEPFMim/AIFs3R5c3HBcRivzd9IqgnTHw4/Tn0YS0zcioE7owdQAsxLE82GKDL2lZMpQfPgelfXHT68xHMWdiR/iwX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1254-D683-4D5D-BF8D-603792C22C4B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40138CE-D3B5-4A91-BE18-E52CAEF3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</cp:lastModifiedBy>
  <cp:revision>2</cp:revision>
  <dcterms:created xsi:type="dcterms:W3CDTF">2024-01-11T07:29:00Z</dcterms:created>
  <dcterms:modified xsi:type="dcterms:W3CDTF">2024-01-11T07:29:00Z</dcterms:modified>
</cp:coreProperties>
</file>